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C885" w14:textId="77777777" w:rsidR="00CB6BBF" w:rsidRPr="002F6E1E" w:rsidRDefault="00CB6BBF" w:rsidP="00CB6BBF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</w:p>
    <w:p w14:paraId="23CC53C2" w14:textId="77777777" w:rsidR="00CB6BBF" w:rsidRPr="002F6E1E" w:rsidRDefault="00CB6BBF" w:rsidP="00CB6BBF">
      <w:pPr>
        <w:pStyle w:val="Kopfzeile"/>
        <w:jc w:val="center"/>
        <w:rPr>
          <w:rFonts w:ascii="Arial" w:hAnsi="Arial" w:cs="Arial"/>
          <w:b/>
          <w:color w:val="000000" w:themeColor="accent6"/>
          <w:sz w:val="28"/>
          <w:szCs w:val="28"/>
          <w:lang w:val="de-DE"/>
        </w:rPr>
      </w:pPr>
      <w:r w:rsidRPr="002F6E1E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5.1 Betreuung </w:t>
      </w:r>
      <w:r w:rsidR="005E234C" w:rsidRPr="002F6E1E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>und</w:t>
      </w:r>
      <w:r w:rsidRPr="002F6E1E">
        <w:rPr>
          <w:rFonts w:ascii="Arial" w:hAnsi="Arial" w:cs="Arial"/>
          <w:b/>
          <w:color w:val="000000" w:themeColor="accent6"/>
          <w:sz w:val="28"/>
          <w:szCs w:val="28"/>
          <w:lang w:val="de-DE"/>
        </w:rPr>
        <w:t xml:space="preserve"> Beratung</w:t>
      </w:r>
    </w:p>
    <w:p w14:paraId="70B61137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p w14:paraId="13BF5FB9" w14:textId="77777777" w:rsidR="00BE2AA1" w:rsidRPr="00EC5B48" w:rsidRDefault="00CB6BBF" w:rsidP="00CB6BBF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EC5B48">
        <w:rPr>
          <w:rFonts w:ascii="Arial" w:hAnsi="Arial" w:cs="Arial"/>
          <w:szCs w:val="20"/>
          <w:lang w:val="de-DE"/>
        </w:rPr>
        <w:t xml:space="preserve">Die Arbeitsschutzorganisation der </w:t>
      </w:r>
      <w:r w:rsidR="00A16C3A">
        <w:rPr>
          <w:rFonts w:ascii="Arial" w:hAnsi="Arial" w:cs="Arial"/>
          <w:b/>
          <w:szCs w:val="20"/>
          <w:lang w:val="de-DE"/>
        </w:rPr>
        <w:t>PELE Per</w:t>
      </w:r>
      <w:r w:rsidR="005968C5">
        <w:rPr>
          <w:rFonts w:ascii="Arial" w:hAnsi="Arial" w:cs="Arial"/>
          <w:b/>
          <w:szCs w:val="20"/>
          <w:lang w:val="de-DE"/>
        </w:rPr>
        <w:t>so</w:t>
      </w:r>
      <w:r w:rsidR="00A16C3A">
        <w:rPr>
          <w:rFonts w:ascii="Arial" w:hAnsi="Arial" w:cs="Arial"/>
          <w:b/>
          <w:szCs w:val="20"/>
          <w:lang w:val="de-DE"/>
        </w:rPr>
        <w:t>nald</w:t>
      </w:r>
      <w:r w:rsidR="00C058AE" w:rsidRPr="00EC5B48">
        <w:rPr>
          <w:rFonts w:ascii="Arial" w:hAnsi="Arial" w:cs="Arial"/>
          <w:b/>
          <w:szCs w:val="20"/>
          <w:lang w:val="de-DE"/>
        </w:rPr>
        <w:t>ienstleistungen GmbH &amp; Co. KG</w:t>
      </w:r>
      <w:r w:rsidR="00C058AE" w:rsidRPr="00EC5B48">
        <w:rPr>
          <w:rFonts w:ascii="Arial" w:hAnsi="Arial" w:cs="Arial"/>
          <w:szCs w:val="20"/>
          <w:lang w:val="de-DE"/>
        </w:rPr>
        <w:t xml:space="preserve"> </w:t>
      </w:r>
      <w:r w:rsidRPr="00EC5B48">
        <w:rPr>
          <w:rFonts w:ascii="Arial" w:hAnsi="Arial" w:cs="Arial"/>
          <w:szCs w:val="20"/>
          <w:lang w:val="de-DE"/>
        </w:rPr>
        <w:t xml:space="preserve">entspricht den </w:t>
      </w:r>
      <w:r w:rsidR="00C058AE" w:rsidRPr="00EC5B48">
        <w:rPr>
          <w:rFonts w:ascii="Arial" w:hAnsi="Arial" w:cs="Arial"/>
          <w:szCs w:val="20"/>
          <w:lang w:val="de-DE"/>
        </w:rPr>
        <w:t xml:space="preserve">aktuellen </w:t>
      </w:r>
      <w:r w:rsidR="00C058AE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gesetzlichen </w:t>
      </w:r>
      <w:r w:rsidRPr="00EC5B48">
        <w:rPr>
          <w:rFonts w:ascii="Arial" w:hAnsi="Arial" w:cs="Arial"/>
          <w:color w:val="000000" w:themeColor="accent6"/>
          <w:szCs w:val="20"/>
          <w:lang w:val="de-DE"/>
        </w:rPr>
        <w:t>Anforderungen der DGUV Vorschrift 2 - Betriebsärzte und Fachkräfte für Arbeitssicherheit.</w:t>
      </w:r>
    </w:p>
    <w:p w14:paraId="2FC7EFAF" w14:textId="77777777" w:rsidR="00430667" w:rsidRPr="00EC5B48" w:rsidRDefault="00430667" w:rsidP="00CB6BBF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Der Schutz und die Einhaltung der Persönlichkeitsrechte von intern angestellten Personen und extern tätigen Personen in der Arbeitnehmerüberlassung, werden durch die Einhaltung und Umsetzung der neuen Datenschutz-Grundverordnung (DSGVO) sichergestellt.  </w:t>
      </w:r>
    </w:p>
    <w:p w14:paraId="2442DE40" w14:textId="77777777" w:rsidR="00014617" w:rsidRPr="00EC5B48" w:rsidRDefault="00CB6BBF" w:rsidP="00CB6BBF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</w:p>
    <w:p w14:paraId="3454F047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Die vertraglich verpflichteten, externen Dienste für </w:t>
      </w:r>
      <w:r w:rsidR="00430667" w:rsidRPr="00EC5B48">
        <w:rPr>
          <w:rFonts w:ascii="Arial" w:hAnsi="Arial" w:cs="Arial"/>
          <w:color w:val="000000" w:themeColor="accent6"/>
          <w:szCs w:val="20"/>
          <w:lang w:val="de-DE"/>
        </w:rPr>
        <w:t>Arbeitschutz, G</w:t>
      </w:r>
      <w:r w:rsidRPr="00EC5B48">
        <w:rPr>
          <w:rFonts w:ascii="Arial" w:hAnsi="Arial" w:cs="Arial"/>
          <w:color w:val="000000" w:themeColor="accent6"/>
          <w:szCs w:val="20"/>
          <w:lang w:val="de-DE"/>
        </w:rPr>
        <w:t>esundheitsschutz</w:t>
      </w:r>
      <w:r w:rsidR="00430667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und Datenschutz, </w:t>
      </w:r>
      <w:r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sind ein fester Bestandteil des AMS-Systems.  </w:t>
      </w:r>
    </w:p>
    <w:p w14:paraId="3992A205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</w:p>
    <w:p w14:paraId="495E6592" w14:textId="77777777" w:rsidR="008E16E9" w:rsidRPr="00EC5B48" w:rsidRDefault="00CB6BBF" w:rsidP="00CB6BBF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Die </w:t>
      </w:r>
      <w:r w:rsidR="001927AC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von uns beauftragten, </w:t>
      </w:r>
      <w:r w:rsidRPr="00EC5B48">
        <w:rPr>
          <w:rFonts w:ascii="Arial" w:hAnsi="Arial" w:cs="Arial"/>
          <w:color w:val="000000" w:themeColor="accent6"/>
          <w:szCs w:val="20"/>
          <w:lang w:val="de-DE"/>
        </w:rPr>
        <w:t>überbetrieblichen Dienste stellen die erforderliche Fachkunde</w:t>
      </w:r>
      <w:r w:rsidR="001927AC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</w:t>
      </w:r>
      <w:r w:rsidRPr="00EC5B48">
        <w:rPr>
          <w:rFonts w:ascii="Arial" w:hAnsi="Arial" w:cs="Arial"/>
          <w:color w:val="000000" w:themeColor="accent6"/>
          <w:szCs w:val="20"/>
          <w:lang w:val="de-DE"/>
        </w:rPr>
        <w:t>du</w:t>
      </w:r>
      <w:r w:rsidR="001927AC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rch den Einsatz von </w:t>
      </w:r>
      <w:r w:rsidR="00430667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anerkannten </w:t>
      </w:r>
      <w:r w:rsidR="001927AC" w:rsidRPr="00EC5B48">
        <w:rPr>
          <w:rFonts w:ascii="Arial" w:hAnsi="Arial" w:cs="Arial"/>
          <w:color w:val="000000" w:themeColor="accent6"/>
          <w:szCs w:val="20"/>
          <w:lang w:val="de-DE"/>
        </w:rPr>
        <w:t>Sach- und Fachkundigen sicher. Die enge Zusammenarbeit mit der Bestellten Sicherheitsfachkraft</w:t>
      </w:r>
      <w:r w:rsidR="00430667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, </w:t>
      </w:r>
      <w:r w:rsidR="004A249B" w:rsidRPr="00EC5B48">
        <w:rPr>
          <w:rFonts w:ascii="Arial" w:hAnsi="Arial" w:cs="Arial"/>
          <w:color w:val="000000" w:themeColor="accent6"/>
          <w:szCs w:val="20"/>
          <w:lang w:val="de-DE"/>
        </w:rPr>
        <w:t>dem b</w:t>
      </w:r>
      <w:r w:rsidR="001927AC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estellten Betriebsarzt </w:t>
      </w:r>
      <w:r w:rsidR="004A249B" w:rsidRPr="00EC5B48">
        <w:rPr>
          <w:rFonts w:ascii="Arial" w:hAnsi="Arial" w:cs="Arial"/>
          <w:color w:val="000000" w:themeColor="accent6"/>
          <w:szCs w:val="20"/>
          <w:lang w:val="de-DE"/>
        </w:rPr>
        <w:t>und dem b</w:t>
      </w:r>
      <w:r w:rsidR="00430667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estellten Datenschutzbeauftragten sorgt für ein hohes Maß an Rechtssicherheit. </w:t>
      </w:r>
      <w:r w:rsidR="001927AC" w:rsidRPr="00EC5B48">
        <w:rPr>
          <w:rFonts w:ascii="Arial" w:hAnsi="Arial" w:cs="Arial"/>
          <w:color w:val="000000" w:themeColor="accent6"/>
          <w:szCs w:val="20"/>
          <w:lang w:val="de-DE"/>
        </w:rPr>
        <w:t>Mit diesen</w:t>
      </w:r>
      <w:r w:rsidR="00430667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getroffenen</w:t>
      </w:r>
      <w:r w:rsidR="001927AC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Maßnahmen </w:t>
      </w:r>
      <w:r w:rsidR="00430667" w:rsidRPr="00EC5B48">
        <w:rPr>
          <w:rFonts w:ascii="Arial" w:hAnsi="Arial" w:cs="Arial"/>
          <w:color w:val="000000" w:themeColor="accent6"/>
          <w:szCs w:val="20"/>
          <w:lang w:val="de-DE"/>
        </w:rPr>
        <w:t>werden</w:t>
      </w:r>
      <w:r w:rsidR="00FC7031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nachhaltig,</w:t>
      </w:r>
      <w:r w:rsidR="001927AC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die Einhaltung</w:t>
      </w:r>
      <w:r w:rsidR="00FC7031" w:rsidRPr="00EC5B48">
        <w:rPr>
          <w:rFonts w:ascii="Arial" w:hAnsi="Arial" w:cs="Arial"/>
          <w:color w:val="000000" w:themeColor="accent6"/>
          <w:szCs w:val="20"/>
          <w:lang w:val="de-DE"/>
        </w:rPr>
        <w:t>en</w:t>
      </w:r>
      <w:r w:rsidR="001927AC"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von rechtlichen Rahmenbedingungen durch die GF/GL sichergestellt.</w:t>
      </w:r>
    </w:p>
    <w:p w14:paraId="456B5E04" w14:textId="77777777" w:rsidR="001927AC" w:rsidRPr="00EC5B48" w:rsidRDefault="001927AC" w:rsidP="00CB6BBF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</w:p>
    <w:p w14:paraId="4302A056" w14:textId="77777777" w:rsidR="008E16E9" w:rsidRPr="00EC5B48" w:rsidRDefault="008E16E9" w:rsidP="00CB6BBF">
      <w:pPr>
        <w:pStyle w:val="Kopfzeile"/>
        <w:jc w:val="both"/>
        <w:rPr>
          <w:rFonts w:ascii="Arial" w:hAnsi="Arial" w:cs="Arial"/>
          <w:color w:val="000000" w:themeColor="accent6"/>
          <w:szCs w:val="20"/>
          <w:lang w:val="de-DE"/>
        </w:rPr>
      </w:pPr>
      <w:r w:rsidRPr="00EC5B48">
        <w:rPr>
          <w:rFonts w:ascii="Arial" w:hAnsi="Arial" w:cs="Arial"/>
          <w:color w:val="000000" w:themeColor="accent6"/>
          <w:szCs w:val="20"/>
          <w:lang w:val="de-DE"/>
        </w:rPr>
        <w:t>Die jährliche Prüfung der betriebsspezifisch anzuwendenden Unterweisungsdokumente mit Bezug auf Arbeits- und Gesundheitsschutz, so wie die Änderungsüberwachung von zugehörigen, gesetzlichen Regelwerken</w:t>
      </w:r>
      <w:r w:rsidR="00DF4E33" w:rsidRPr="00EC5B48">
        <w:rPr>
          <w:rFonts w:ascii="Arial" w:hAnsi="Arial" w:cs="Arial"/>
          <w:color w:val="000000" w:themeColor="accent6"/>
          <w:szCs w:val="20"/>
          <w:lang w:val="de-DE"/>
        </w:rPr>
        <w:t>,</w:t>
      </w:r>
      <w:r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wird über die Sicherheitsfachkraft realisiert. Die Sicherstellung der regelwerkkonformen Arbeitsweise und AMS Dokumentenanwendung im Unternehmen</w:t>
      </w:r>
      <w:r w:rsidR="00DF4E33" w:rsidRPr="00EC5B48">
        <w:rPr>
          <w:rFonts w:ascii="Arial" w:hAnsi="Arial" w:cs="Arial"/>
          <w:color w:val="000000" w:themeColor="accent6"/>
          <w:szCs w:val="20"/>
          <w:lang w:val="de-DE"/>
        </w:rPr>
        <w:t>,</w:t>
      </w:r>
      <w:r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 ist ein primäres AMS Ziel und als so</w:t>
      </w:r>
      <w:r w:rsidR="00FC7031" w:rsidRPr="00EC5B48">
        <w:rPr>
          <w:rFonts w:ascii="Arial" w:hAnsi="Arial" w:cs="Arial"/>
          <w:color w:val="000000" w:themeColor="accent6"/>
          <w:szCs w:val="20"/>
          <w:lang w:val="de-DE"/>
        </w:rPr>
        <w:t>lches in dem AMS Maßnahmenkatalog (BÜ 01 Arbeitsschutzausschuss Protokoll mit integrierter AMS Positionsüberwachung) v</w:t>
      </w:r>
      <w:r w:rsidRPr="00EC5B48">
        <w:rPr>
          <w:rFonts w:ascii="Arial" w:hAnsi="Arial" w:cs="Arial"/>
          <w:color w:val="000000" w:themeColor="accent6"/>
          <w:szCs w:val="20"/>
          <w:lang w:val="de-DE"/>
        </w:rPr>
        <w:t xml:space="preserve">erankert.  </w:t>
      </w:r>
    </w:p>
    <w:p w14:paraId="56CDD7C3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31DB297C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EC5B48">
        <w:rPr>
          <w:rFonts w:ascii="Arial" w:hAnsi="Arial" w:cs="Arial"/>
          <w:szCs w:val="20"/>
          <w:lang w:val="de-DE"/>
        </w:rPr>
        <w:t>Die öffentliche Bekanntgabe aller AMS verantwortlich</w:t>
      </w:r>
      <w:r w:rsidR="00014617" w:rsidRPr="00EC5B48">
        <w:rPr>
          <w:rFonts w:ascii="Arial" w:hAnsi="Arial" w:cs="Arial"/>
          <w:szCs w:val="20"/>
          <w:lang w:val="de-DE"/>
        </w:rPr>
        <w:t>en Parteien und Ansprechpartner</w:t>
      </w:r>
      <w:r w:rsidRPr="00EC5B48">
        <w:rPr>
          <w:rFonts w:ascii="Arial" w:hAnsi="Arial" w:cs="Arial"/>
          <w:szCs w:val="20"/>
          <w:lang w:val="de-DE"/>
        </w:rPr>
        <w:t xml:space="preserve"> erfolgt über den Aushang des Alarm- und Notfallplanes</w:t>
      </w:r>
      <w:r w:rsidR="00531EFB" w:rsidRPr="00EC5B48">
        <w:rPr>
          <w:rFonts w:ascii="Arial" w:hAnsi="Arial" w:cs="Arial"/>
          <w:szCs w:val="20"/>
          <w:lang w:val="de-DE"/>
        </w:rPr>
        <w:t xml:space="preserve"> (AE</w:t>
      </w:r>
      <w:r w:rsidR="00FC7031" w:rsidRPr="00EC5B48">
        <w:rPr>
          <w:rFonts w:ascii="Arial" w:hAnsi="Arial" w:cs="Arial"/>
          <w:szCs w:val="20"/>
          <w:lang w:val="de-DE"/>
        </w:rPr>
        <w:t xml:space="preserve"> </w:t>
      </w:r>
      <w:r w:rsidR="00531EFB" w:rsidRPr="00EC5B48">
        <w:rPr>
          <w:rFonts w:ascii="Arial" w:hAnsi="Arial" w:cs="Arial"/>
          <w:szCs w:val="20"/>
          <w:lang w:val="de-DE"/>
        </w:rPr>
        <w:t>12)</w:t>
      </w:r>
      <w:r w:rsidR="00014617" w:rsidRPr="00EC5B48">
        <w:rPr>
          <w:rFonts w:ascii="Arial" w:hAnsi="Arial" w:cs="Arial"/>
          <w:szCs w:val="20"/>
          <w:lang w:val="de-DE"/>
        </w:rPr>
        <w:t>. D</w:t>
      </w:r>
      <w:r w:rsidRPr="00EC5B48">
        <w:rPr>
          <w:rFonts w:ascii="Arial" w:hAnsi="Arial" w:cs="Arial"/>
          <w:szCs w:val="20"/>
          <w:lang w:val="de-DE"/>
        </w:rPr>
        <w:t xml:space="preserve">ieser unterliegt dem AMB-Änderungsdienst.     </w:t>
      </w:r>
    </w:p>
    <w:p w14:paraId="3FD34520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270FB69E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EC5B48">
        <w:rPr>
          <w:rFonts w:ascii="Arial" w:hAnsi="Arial" w:cs="Arial"/>
          <w:szCs w:val="20"/>
          <w:lang w:val="de-DE"/>
        </w:rPr>
        <w:t>Die Entscheidung für die Auswahl von neuen Dienstleitern stützt sich vornehmlich auf gute Referenzen, Empfehlungen von öffentlichen Instituten und bekannten Geschäftspartnern</w:t>
      </w:r>
      <w:r w:rsidR="00E60B68" w:rsidRPr="00EC5B48">
        <w:rPr>
          <w:rFonts w:ascii="Arial" w:hAnsi="Arial" w:cs="Arial"/>
          <w:szCs w:val="20"/>
          <w:lang w:val="de-DE"/>
        </w:rPr>
        <w:t>,</w:t>
      </w:r>
      <w:r w:rsidRPr="00EC5B48">
        <w:rPr>
          <w:rFonts w:ascii="Arial" w:hAnsi="Arial" w:cs="Arial"/>
          <w:szCs w:val="20"/>
          <w:lang w:val="de-DE"/>
        </w:rPr>
        <w:t xml:space="preserve"> mit entsprechenden Erfahrungswerten.</w:t>
      </w:r>
    </w:p>
    <w:p w14:paraId="20DD84A5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p w14:paraId="6D367F16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EC5B48">
        <w:rPr>
          <w:rFonts w:ascii="Arial" w:hAnsi="Arial" w:cs="Arial"/>
          <w:szCs w:val="20"/>
          <w:lang w:val="de-DE"/>
        </w:rPr>
        <w:t>Insbesondere in den sensiblen Bereichen der U</w:t>
      </w:r>
      <w:r w:rsidR="00C058AE" w:rsidRPr="00EC5B48">
        <w:rPr>
          <w:rFonts w:ascii="Arial" w:hAnsi="Arial" w:cs="Arial"/>
          <w:szCs w:val="20"/>
          <w:lang w:val="de-DE"/>
        </w:rPr>
        <w:t>nternehmensberatung</w:t>
      </w:r>
      <w:r w:rsidRPr="00EC5B48">
        <w:rPr>
          <w:rFonts w:ascii="Arial" w:hAnsi="Arial" w:cs="Arial"/>
          <w:szCs w:val="20"/>
          <w:lang w:val="de-DE"/>
        </w:rPr>
        <w:t>, legen wir Wert auf die Standortnähe unserer Dienstleister.</w:t>
      </w:r>
    </w:p>
    <w:p w14:paraId="5EB66454" w14:textId="77777777" w:rsidR="00696400" w:rsidRPr="00EC5B48" w:rsidRDefault="00696400" w:rsidP="00CB6BBF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1633D5BE" w14:textId="77777777" w:rsidR="00C3493E" w:rsidRPr="00EC5B48" w:rsidRDefault="00C3493E" w:rsidP="00125D6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EC5B48">
        <w:rPr>
          <w:rFonts w:ascii="Arial" w:hAnsi="Arial" w:cs="Arial"/>
          <w:szCs w:val="20"/>
          <w:lang w:val="de-DE"/>
        </w:rPr>
        <w:t>Durch unsere langjährige Zusammenarbeit mit externen Experten</w:t>
      </w:r>
      <w:r w:rsidR="00E60B68" w:rsidRPr="00EC5B48">
        <w:rPr>
          <w:rFonts w:ascii="Arial" w:hAnsi="Arial" w:cs="Arial"/>
          <w:szCs w:val="20"/>
          <w:lang w:val="de-DE"/>
        </w:rPr>
        <w:t>,</w:t>
      </w:r>
      <w:r w:rsidRPr="00EC5B48">
        <w:rPr>
          <w:rFonts w:ascii="Arial" w:hAnsi="Arial" w:cs="Arial"/>
          <w:szCs w:val="20"/>
          <w:lang w:val="de-DE"/>
        </w:rPr>
        <w:t xml:space="preserve"> wie Rechtsanwälte, Steuerberater und Vereine</w:t>
      </w:r>
      <w:r w:rsidR="00E60B68" w:rsidRPr="00EC5B48">
        <w:rPr>
          <w:rFonts w:ascii="Arial" w:hAnsi="Arial" w:cs="Arial"/>
          <w:szCs w:val="20"/>
          <w:lang w:val="de-DE"/>
        </w:rPr>
        <w:t>,</w:t>
      </w:r>
      <w:r w:rsidRPr="00EC5B48">
        <w:rPr>
          <w:rFonts w:ascii="Arial" w:hAnsi="Arial" w:cs="Arial"/>
          <w:szCs w:val="20"/>
          <w:lang w:val="de-DE"/>
        </w:rPr>
        <w:t xml:space="preserve"> </w:t>
      </w:r>
      <w:r w:rsidR="00E60B68" w:rsidRPr="00EC5B48">
        <w:rPr>
          <w:rFonts w:ascii="Arial" w:hAnsi="Arial" w:cs="Arial"/>
          <w:szCs w:val="20"/>
          <w:lang w:val="de-DE"/>
        </w:rPr>
        <w:t>ist es uns möglich,</w:t>
      </w:r>
      <w:r w:rsidRPr="00EC5B48">
        <w:rPr>
          <w:rFonts w:ascii="Arial" w:hAnsi="Arial" w:cs="Arial"/>
          <w:szCs w:val="20"/>
          <w:lang w:val="de-DE"/>
        </w:rPr>
        <w:t xml:space="preserve"> personalbezogene Themen schnell und reibungslos zu bearbeitet.</w:t>
      </w:r>
      <w:r w:rsidR="00125D69" w:rsidRPr="00EC5B48">
        <w:rPr>
          <w:rFonts w:ascii="Arial" w:hAnsi="Arial" w:cs="Arial"/>
          <w:szCs w:val="20"/>
          <w:lang w:val="de-DE"/>
        </w:rPr>
        <w:t xml:space="preserve"> </w:t>
      </w:r>
      <w:r w:rsidRPr="00EC5B48">
        <w:rPr>
          <w:rFonts w:ascii="Arial" w:hAnsi="Arial" w:cs="Arial"/>
          <w:szCs w:val="20"/>
          <w:lang w:val="de-DE"/>
        </w:rPr>
        <w:t xml:space="preserve">Dadurch können </w:t>
      </w:r>
      <w:r w:rsidR="00E60B68" w:rsidRPr="00EC5B48">
        <w:rPr>
          <w:rFonts w:ascii="Arial" w:hAnsi="Arial" w:cs="Arial"/>
          <w:szCs w:val="20"/>
          <w:lang w:val="de-DE"/>
        </w:rPr>
        <w:t xml:space="preserve">wir </w:t>
      </w:r>
      <w:r w:rsidRPr="00EC5B48">
        <w:rPr>
          <w:rFonts w:ascii="Arial" w:hAnsi="Arial" w:cs="Arial"/>
          <w:szCs w:val="20"/>
          <w:lang w:val="de-DE"/>
        </w:rPr>
        <w:t>hohe Arbeitsstandards gewährleiste</w:t>
      </w:r>
      <w:r w:rsidR="00E60B68" w:rsidRPr="00EC5B48">
        <w:rPr>
          <w:rFonts w:ascii="Arial" w:hAnsi="Arial" w:cs="Arial"/>
          <w:szCs w:val="20"/>
          <w:lang w:val="de-DE"/>
        </w:rPr>
        <w:t>n.</w:t>
      </w:r>
      <w:r w:rsidRPr="00EC5B48">
        <w:rPr>
          <w:rFonts w:ascii="Arial" w:hAnsi="Arial" w:cs="Arial"/>
          <w:szCs w:val="20"/>
          <w:lang w:val="de-DE"/>
        </w:rPr>
        <w:t xml:space="preserve"> </w:t>
      </w:r>
    </w:p>
    <w:p w14:paraId="5D9B8ABA" w14:textId="77777777" w:rsidR="00FC7031" w:rsidRPr="00EC5B48" w:rsidRDefault="00FC7031" w:rsidP="00125D6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3325DDF5" w14:textId="77777777" w:rsidR="00E03D5C" w:rsidRPr="00EC5B48" w:rsidRDefault="00E03D5C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p w14:paraId="4EC0D86B" w14:textId="77777777" w:rsidR="004A249B" w:rsidRPr="00EC5B48" w:rsidRDefault="004A249B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p w14:paraId="573B6799" w14:textId="77777777" w:rsidR="004A249B" w:rsidRPr="00EC5B48" w:rsidRDefault="004A249B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p w14:paraId="1D02338C" w14:textId="77777777" w:rsidR="004A249B" w:rsidRPr="00EC5B48" w:rsidRDefault="004A249B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p w14:paraId="788048F7" w14:textId="77777777" w:rsidR="004A249B" w:rsidRPr="00EC5B48" w:rsidRDefault="004A249B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p w14:paraId="6C7C1407" w14:textId="77777777" w:rsidR="004A249B" w:rsidRPr="00EC5B48" w:rsidRDefault="004A249B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p w14:paraId="6F194AC0" w14:textId="77777777" w:rsidR="004A249B" w:rsidRPr="00EC5B48" w:rsidRDefault="004A249B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p w14:paraId="38558B7B" w14:textId="77777777" w:rsidR="004A249B" w:rsidRPr="00CF728F" w:rsidRDefault="004A249B" w:rsidP="00CB6BBF">
      <w:pPr>
        <w:pStyle w:val="Kopfzeile"/>
        <w:jc w:val="both"/>
        <w:rPr>
          <w:rFonts w:ascii="Arial" w:hAnsi="Arial" w:cs="Arial"/>
          <w:color w:val="FF0000"/>
          <w:sz w:val="10"/>
          <w:szCs w:val="10"/>
          <w:lang w:val="de-DE"/>
        </w:rPr>
      </w:pPr>
    </w:p>
    <w:p w14:paraId="44D4BE88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b/>
          <w:color w:val="FF0000"/>
          <w:szCs w:val="20"/>
          <w:lang w:val="de-DE"/>
        </w:rPr>
      </w:pPr>
    </w:p>
    <w:tbl>
      <w:tblPr>
        <w:tblpPr w:leftFromText="141" w:rightFromText="141" w:vertAnchor="text" w:horzAnchor="margin" w:tblpY="1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2388"/>
        <w:gridCol w:w="2408"/>
        <w:gridCol w:w="2525"/>
      </w:tblGrid>
      <w:tr w:rsidR="004A249B" w:rsidRPr="00EC5B48" w14:paraId="059B51CD" w14:textId="77777777" w:rsidTr="00CF728F"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E40DF" w14:textId="77777777" w:rsidR="00EC5B48" w:rsidRDefault="004A249B" w:rsidP="004A249B">
            <w:pPr>
              <w:pStyle w:val="Kopfzeile"/>
              <w:rPr>
                <w:rFonts w:ascii="Arial" w:hAnsi="Arial" w:cs="Arial"/>
                <w:b/>
                <w:bCs/>
                <w:szCs w:val="20"/>
              </w:rPr>
            </w:pPr>
            <w:r w:rsidRPr="00EC5B48">
              <w:rPr>
                <w:rFonts w:ascii="Arial" w:hAnsi="Arial" w:cs="Arial"/>
                <w:b/>
                <w:bCs/>
                <w:szCs w:val="20"/>
              </w:rPr>
              <w:t xml:space="preserve">HB I 5.1 </w:t>
            </w:r>
          </w:p>
          <w:p w14:paraId="422B8035" w14:textId="77777777" w:rsidR="004A249B" w:rsidRPr="00EC5B48" w:rsidRDefault="00C707DA" w:rsidP="004A249B">
            <w:pPr>
              <w:pStyle w:val="Kopfzeile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Seite 22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38E3" w14:textId="77777777" w:rsidR="004A249B" w:rsidRPr="00EC5B48" w:rsidRDefault="004A249B" w:rsidP="004A249B">
            <w:pPr>
              <w:pStyle w:val="Kopfzeile"/>
              <w:jc w:val="center"/>
              <w:rPr>
                <w:rFonts w:ascii="Arial" w:hAnsi="Arial" w:cs="Arial"/>
                <w:b/>
                <w:szCs w:val="20"/>
              </w:rPr>
            </w:pPr>
            <w:r w:rsidRPr="00EC5B48">
              <w:rPr>
                <w:rFonts w:ascii="Arial" w:hAnsi="Arial" w:cs="Arial"/>
                <w:b/>
                <w:szCs w:val="20"/>
              </w:rPr>
              <w:t>Erstellung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28D2" w14:textId="77777777" w:rsidR="004A249B" w:rsidRPr="00EC5B48" w:rsidRDefault="004A249B" w:rsidP="004A249B">
            <w:pPr>
              <w:pStyle w:val="Kopfzeile"/>
              <w:jc w:val="center"/>
              <w:rPr>
                <w:rFonts w:ascii="Arial" w:hAnsi="Arial" w:cs="Arial"/>
                <w:b/>
                <w:szCs w:val="20"/>
              </w:rPr>
            </w:pPr>
            <w:r w:rsidRPr="00EC5B48">
              <w:rPr>
                <w:rFonts w:ascii="Arial" w:hAnsi="Arial" w:cs="Arial"/>
                <w:b/>
                <w:szCs w:val="20"/>
              </w:rPr>
              <w:t>Prüfung - Version 1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B74A" w14:textId="77777777" w:rsidR="004A249B" w:rsidRPr="00EC5B48" w:rsidRDefault="004A249B" w:rsidP="004A249B">
            <w:pPr>
              <w:pStyle w:val="Kopfzeile"/>
              <w:jc w:val="center"/>
              <w:rPr>
                <w:rFonts w:ascii="Arial" w:hAnsi="Arial" w:cs="Arial"/>
                <w:b/>
                <w:szCs w:val="20"/>
              </w:rPr>
            </w:pPr>
            <w:r w:rsidRPr="00EC5B48">
              <w:rPr>
                <w:rFonts w:ascii="Arial" w:hAnsi="Arial" w:cs="Arial"/>
                <w:b/>
                <w:szCs w:val="20"/>
              </w:rPr>
              <w:t xml:space="preserve">Genehmigung </w:t>
            </w:r>
          </w:p>
        </w:tc>
      </w:tr>
      <w:tr w:rsidR="00CF728F" w:rsidRPr="00EC5B48" w14:paraId="07E7DD64" w14:textId="77777777" w:rsidTr="00CF728F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D6A0" w14:textId="77777777" w:rsidR="00CF728F" w:rsidRPr="00CF728F" w:rsidRDefault="00CF728F" w:rsidP="00CF728F">
            <w:pPr>
              <w:rPr>
                <w:rFonts w:ascii="Arial" w:hAnsi="Arial" w:cs="Arial"/>
                <w:b/>
                <w:szCs w:val="20"/>
              </w:rPr>
            </w:pPr>
            <w:r w:rsidRPr="00CF728F">
              <w:rPr>
                <w:rFonts w:ascii="Arial" w:hAnsi="Arial" w:cs="Arial"/>
                <w:b/>
                <w:szCs w:val="20"/>
              </w:rPr>
              <w:t>Datum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97F5" w14:textId="77777777" w:rsidR="00CF728F" w:rsidRPr="00CF728F" w:rsidRDefault="00CF728F" w:rsidP="00CF728F">
            <w:pPr>
              <w:jc w:val="center"/>
              <w:rPr>
                <w:rFonts w:ascii="Arial" w:hAnsi="Arial" w:cs="Arial"/>
              </w:rPr>
            </w:pPr>
            <w:r w:rsidRPr="00CF728F">
              <w:rPr>
                <w:rFonts w:ascii="Arial" w:hAnsi="Arial" w:cs="Arial"/>
              </w:rPr>
              <w:t>01.04.2019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780E" w14:textId="77777777" w:rsidR="00CF728F" w:rsidRPr="00CF728F" w:rsidRDefault="00CF728F" w:rsidP="00CF728F">
            <w:pPr>
              <w:jc w:val="center"/>
              <w:rPr>
                <w:rFonts w:ascii="Arial" w:hAnsi="Arial" w:cs="Arial"/>
              </w:rPr>
            </w:pPr>
            <w:r w:rsidRPr="00CF728F">
              <w:rPr>
                <w:rFonts w:ascii="Arial" w:hAnsi="Arial" w:cs="Arial"/>
              </w:rPr>
              <w:t>01.04.2019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9A35" w14:textId="77777777" w:rsidR="00CF728F" w:rsidRPr="00CF728F" w:rsidRDefault="00CF728F" w:rsidP="00CF728F">
            <w:pPr>
              <w:jc w:val="center"/>
              <w:rPr>
                <w:rFonts w:ascii="Arial" w:hAnsi="Arial" w:cs="Arial"/>
              </w:rPr>
            </w:pPr>
            <w:r w:rsidRPr="00CF728F">
              <w:rPr>
                <w:rFonts w:ascii="Arial" w:hAnsi="Arial" w:cs="Arial"/>
              </w:rPr>
              <w:t>01.04.2019</w:t>
            </w:r>
          </w:p>
        </w:tc>
      </w:tr>
      <w:tr w:rsidR="00CF728F" w:rsidRPr="00EC5B48" w14:paraId="6D7FF7A3" w14:textId="77777777" w:rsidTr="00CF728F">
        <w:tc>
          <w:tcPr>
            <w:tcW w:w="1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4FBCD" w14:textId="77777777" w:rsidR="00CF728F" w:rsidRPr="00CF728F" w:rsidRDefault="00CF728F" w:rsidP="00CF728F">
            <w:pPr>
              <w:pStyle w:val="Kopfzeile"/>
              <w:rPr>
                <w:rFonts w:ascii="Arial" w:hAnsi="Arial" w:cs="Arial"/>
                <w:szCs w:val="20"/>
              </w:rPr>
            </w:pPr>
            <w:r w:rsidRPr="00CF728F">
              <w:rPr>
                <w:rFonts w:ascii="Arial" w:hAnsi="Arial" w:cs="Arial"/>
                <w:szCs w:val="20"/>
              </w:rPr>
              <w:t>Funktion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CC355" w14:textId="77777777" w:rsidR="00CF728F" w:rsidRPr="00CF728F" w:rsidRDefault="00CF728F" w:rsidP="00CF728F">
            <w:pPr>
              <w:jc w:val="center"/>
              <w:rPr>
                <w:rFonts w:ascii="Arial" w:hAnsi="Arial" w:cs="Arial"/>
              </w:rPr>
            </w:pPr>
            <w:r w:rsidRPr="00CF728F">
              <w:rPr>
                <w:rFonts w:ascii="Arial" w:hAnsi="Arial" w:cs="Arial"/>
              </w:rPr>
              <w:t>Sifa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E883D" w14:textId="77777777" w:rsidR="00CF728F" w:rsidRPr="00CF728F" w:rsidRDefault="00CF728F" w:rsidP="00CF728F">
            <w:pPr>
              <w:jc w:val="center"/>
              <w:rPr>
                <w:rFonts w:ascii="Arial" w:hAnsi="Arial" w:cs="Arial"/>
              </w:rPr>
            </w:pPr>
            <w:r w:rsidRPr="00CF728F">
              <w:rPr>
                <w:rFonts w:ascii="Arial" w:hAnsi="Arial" w:cs="Arial"/>
              </w:rPr>
              <w:t>AMB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D8FBB" w14:textId="4551FFCE" w:rsidR="00CF728F" w:rsidRPr="00CF728F" w:rsidRDefault="00CF728F" w:rsidP="00CF728F">
            <w:pPr>
              <w:jc w:val="center"/>
              <w:rPr>
                <w:rFonts w:ascii="Arial" w:hAnsi="Arial" w:cs="Arial"/>
              </w:rPr>
            </w:pPr>
            <w:r w:rsidRPr="00CF728F">
              <w:rPr>
                <w:rFonts w:ascii="Arial" w:hAnsi="Arial" w:cs="Arial"/>
              </w:rPr>
              <w:t>G</w:t>
            </w:r>
            <w:r w:rsidR="001375C0">
              <w:rPr>
                <w:rFonts w:ascii="Arial" w:hAnsi="Arial" w:cs="Arial"/>
              </w:rPr>
              <w:t>F</w:t>
            </w:r>
          </w:p>
        </w:tc>
      </w:tr>
      <w:tr w:rsidR="00D269BC" w:rsidRPr="00EC5B48" w14:paraId="5D9A7157" w14:textId="77777777" w:rsidTr="00863A5E">
        <w:trPr>
          <w:trHeight w:val="422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080C" w14:textId="77777777" w:rsidR="00D269BC" w:rsidRDefault="00000000" w:rsidP="00D269BC">
            <w:pPr>
              <w:pStyle w:val="Kopfzeile"/>
              <w:tabs>
                <w:tab w:val="left" w:pos="426"/>
                <w:tab w:val="left" w:pos="708"/>
              </w:tabs>
              <w:jc w:val="both"/>
              <w:rPr>
                <w:rFonts w:ascii="Arial" w:hAnsi="Arial" w:cs="Arial"/>
              </w:rPr>
            </w:pPr>
            <w:r>
              <w:pict w14:anchorId="21AA0B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style="position:absolute;left:0;text-align:left;margin-left:73.45pt;margin-top:.25pt;width:125.3pt;height:53.85pt;z-index:-251659776;mso-position-horizontal-relative:text;mso-position-vertical-relative:text">
                  <v:imagedata r:id="rId12" o:title="A"/>
                </v:shape>
              </w:pict>
            </w:r>
            <w:proofErr w:type="spellStart"/>
            <w:r w:rsidR="00D269BC">
              <w:rPr>
                <w:rFonts w:ascii="Arial" w:hAnsi="Arial" w:cs="Arial"/>
              </w:rPr>
              <w:t>Unterschrift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9A7D" w14:textId="77777777" w:rsidR="00D269BC" w:rsidRDefault="00D269BC" w:rsidP="00D269BC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C7C76FE" w14:textId="77777777" w:rsidR="00D269BC" w:rsidRDefault="00D269BC" w:rsidP="00D269BC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6DEDAFFC" w14:textId="77777777" w:rsidR="00D269BC" w:rsidRDefault="00D269BC" w:rsidP="00D269BC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52853BD9" w14:textId="77777777" w:rsidR="00D269BC" w:rsidRDefault="00D269BC" w:rsidP="00D269BC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5E3D9" w14:textId="77777777" w:rsidR="00D269BC" w:rsidRDefault="00000000" w:rsidP="00D269BC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39211C2">
                <v:shape id="_x0000_s2050" type="#_x0000_t75" style="position:absolute;margin-left:-3.95pt;margin-top:8.5pt;width:131.95pt;height:42.1pt;z-index:-251658752;mso-position-horizontal-relative:text;mso-position-vertical-relative:text">
                  <v:imagedata r:id="rId13" o:title="R"/>
                </v:shape>
              </w:pict>
            </w:r>
            <w:r w:rsidR="00D269BC">
              <w:rPr>
                <w:rFonts w:ascii="Arial" w:hAnsi="Arial" w:cs="Arial"/>
              </w:rPr>
              <w:t xml:space="preserve"> </w:t>
            </w:r>
          </w:p>
          <w:p w14:paraId="6612EAE0" w14:textId="77777777" w:rsidR="00D269BC" w:rsidRDefault="00D269BC" w:rsidP="00D269BC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</w:rPr>
            </w:pPr>
          </w:p>
          <w:p w14:paraId="7EC9748E" w14:textId="77777777" w:rsidR="00D269BC" w:rsidRDefault="00D269BC" w:rsidP="00D269BC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5BFB" w14:textId="77777777" w:rsidR="00D269BC" w:rsidRDefault="007C77A2" w:rsidP="00D269BC">
            <w:pPr>
              <w:pStyle w:val="Kopfzeile"/>
              <w:tabs>
                <w:tab w:val="left" w:pos="426"/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0000"/>
                <w:szCs w:val="20"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65BFF1C0" wp14:editId="0FAA4E63">
                  <wp:simplePos x="0" y="0"/>
                  <wp:positionH relativeFrom="column">
                    <wp:posOffset>72224</wp:posOffset>
                  </wp:positionH>
                  <wp:positionV relativeFrom="paragraph">
                    <wp:posOffset>37162</wp:posOffset>
                  </wp:positionV>
                  <wp:extent cx="1209675" cy="69532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8FB098D" w14:textId="77777777" w:rsidR="00CB6BBF" w:rsidRPr="00EC5B48" w:rsidRDefault="00CB6BBF" w:rsidP="00CB6BBF">
      <w:pPr>
        <w:pStyle w:val="Kopfzeile"/>
        <w:jc w:val="both"/>
        <w:rPr>
          <w:rFonts w:ascii="Arial" w:hAnsi="Arial" w:cs="Arial"/>
          <w:color w:val="FF0000"/>
          <w:szCs w:val="20"/>
          <w:lang w:val="de-DE"/>
        </w:rPr>
      </w:pPr>
    </w:p>
    <w:sectPr w:rsidR="00CB6BBF" w:rsidRPr="00EC5B48" w:rsidSect="00B64F63">
      <w:footerReference w:type="default" r:id="rId15"/>
      <w:pgSz w:w="11907" w:h="16840" w:code="9"/>
      <w:pgMar w:top="1417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D1D7" w14:textId="77777777" w:rsidR="00B20A40" w:rsidRDefault="00B20A40" w:rsidP="0049083A">
      <w:r>
        <w:separator/>
      </w:r>
    </w:p>
  </w:endnote>
  <w:endnote w:type="continuationSeparator" w:id="0">
    <w:p w14:paraId="2796586D" w14:textId="77777777" w:rsidR="00B20A40" w:rsidRDefault="00B20A40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1CAE" w14:textId="31D8C6C5" w:rsidR="00323360" w:rsidRDefault="00323360" w:rsidP="00323360">
    <w:pPr>
      <w:pStyle w:val="Fuzeil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PELE Personaldienstleistungen GmbH &amp; Co. KG / </w:t>
    </w:r>
    <w:r w:rsidR="00664AAF">
      <w:rPr>
        <w:rFonts w:ascii="Arial" w:hAnsi="Arial" w:cs="Arial"/>
        <w:b/>
        <w:sz w:val="16"/>
        <w:szCs w:val="16"/>
      </w:rPr>
      <w:t>Max-Hempel-</w:t>
    </w:r>
    <w:proofErr w:type="spellStart"/>
    <w:r w:rsidR="00664AAF">
      <w:rPr>
        <w:rFonts w:ascii="Arial" w:hAnsi="Arial" w:cs="Arial"/>
        <w:b/>
        <w:sz w:val="16"/>
        <w:szCs w:val="16"/>
      </w:rPr>
      <w:t>Straße</w:t>
    </w:r>
    <w:proofErr w:type="spellEnd"/>
    <w:r w:rsidR="00664AAF">
      <w:rPr>
        <w:rFonts w:ascii="Arial" w:hAnsi="Arial" w:cs="Arial"/>
        <w:b/>
        <w:sz w:val="16"/>
        <w:szCs w:val="16"/>
      </w:rPr>
      <w:t xml:space="preserve"> 3 / 86153 </w:t>
    </w:r>
    <w:r>
      <w:rPr>
        <w:rFonts w:ascii="Arial" w:hAnsi="Arial" w:cs="Arial"/>
        <w:b/>
        <w:sz w:val="16"/>
        <w:szCs w:val="16"/>
      </w:rPr>
      <w:t xml:space="preserve">Augsburg / </w:t>
    </w:r>
    <w:proofErr w:type="spellStart"/>
    <w:r>
      <w:rPr>
        <w:rFonts w:ascii="Arial" w:hAnsi="Arial" w:cs="Arial"/>
        <w:b/>
        <w:sz w:val="16"/>
        <w:szCs w:val="16"/>
      </w:rPr>
      <w:t>Telefon</w:t>
    </w:r>
    <w:proofErr w:type="spellEnd"/>
    <w:r>
      <w:rPr>
        <w:rFonts w:ascii="Arial" w:hAnsi="Arial" w:cs="Arial"/>
        <w:b/>
        <w:sz w:val="16"/>
        <w:szCs w:val="16"/>
      </w:rPr>
      <w:t xml:space="preserve"> 0821-313100                         Mail: info@pele.de / Internet: www.pele.de / </w:t>
    </w:r>
    <w:proofErr w:type="spellStart"/>
    <w:r>
      <w:rPr>
        <w:rFonts w:ascii="Arial" w:hAnsi="Arial" w:cs="Arial"/>
        <w:b/>
        <w:sz w:val="16"/>
        <w:szCs w:val="16"/>
      </w:rPr>
      <w:t>Geschäftsführung</w:t>
    </w:r>
    <w:proofErr w:type="spellEnd"/>
    <w:r>
      <w:rPr>
        <w:rFonts w:ascii="Arial" w:hAnsi="Arial" w:cs="Arial"/>
        <w:b/>
        <w:sz w:val="16"/>
        <w:szCs w:val="16"/>
      </w:rPr>
      <w:t xml:space="preserve"> - Peter Geißlinger / HRA 12 075</w:t>
    </w:r>
  </w:p>
  <w:p w14:paraId="4FF343AF" w14:textId="77777777" w:rsidR="00C32902" w:rsidRPr="002B308D" w:rsidRDefault="00545725" w:rsidP="002B308D">
    <w:pPr>
      <w:pStyle w:val="Fuzeile"/>
      <w:ind w:left="-993"/>
      <w:rPr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EF397B7" wp14:editId="421040A4">
          <wp:simplePos x="0" y="0"/>
          <wp:positionH relativeFrom="column">
            <wp:posOffset>-920750</wp:posOffset>
          </wp:positionH>
          <wp:positionV relativeFrom="paragraph">
            <wp:posOffset>-2376805</wp:posOffset>
          </wp:positionV>
          <wp:extent cx="2918460" cy="2633345"/>
          <wp:effectExtent l="0" t="0" r="0" b="0"/>
          <wp:wrapNone/>
          <wp:docPr id="3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3EDC" w14:textId="77777777" w:rsidR="00B20A40" w:rsidRDefault="00B20A40" w:rsidP="0049083A">
      <w:r>
        <w:separator/>
      </w:r>
    </w:p>
  </w:footnote>
  <w:footnote w:type="continuationSeparator" w:id="0">
    <w:p w14:paraId="3E34B957" w14:textId="77777777" w:rsidR="00B20A40" w:rsidRDefault="00B20A40" w:rsidP="0049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195306">
    <w:abstractNumId w:val="1"/>
  </w:num>
  <w:num w:numId="2" w16cid:durableId="264851332">
    <w:abstractNumId w:val="0"/>
  </w:num>
  <w:num w:numId="3" w16cid:durableId="637878589">
    <w:abstractNumId w:val="3"/>
  </w:num>
  <w:num w:numId="4" w16cid:durableId="1443766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2D"/>
    <w:rsid w:val="0000492D"/>
    <w:rsid w:val="00014010"/>
    <w:rsid w:val="00014617"/>
    <w:rsid w:val="00021E09"/>
    <w:rsid w:val="00043892"/>
    <w:rsid w:val="00047663"/>
    <w:rsid w:val="000706F1"/>
    <w:rsid w:val="000D5571"/>
    <w:rsid w:val="000D5D77"/>
    <w:rsid w:val="000D5DA4"/>
    <w:rsid w:val="000E55ED"/>
    <w:rsid w:val="00100F2B"/>
    <w:rsid w:val="00105290"/>
    <w:rsid w:val="00125D69"/>
    <w:rsid w:val="001375C0"/>
    <w:rsid w:val="00164533"/>
    <w:rsid w:val="0017410A"/>
    <w:rsid w:val="001927AC"/>
    <w:rsid w:val="001B0C09"/>
    <w:rsid w:val="001D6B5C"/>
    <w:rsid w:val="00201AAD"/>
    <w:rsid w:val="0021671E"/>
    <w:rsid w:val="002378AE"/>
    <w:rsid w:val="0024627D"/>
    <w:rsid w:val="00295020"/>
    <w:rsid w:val="00295E4D"/>
    <w:rsid w:val="00295FF4"/>
    <w:rsid w:val="002B24B7"/>
    <w:rsid w:val="002B25F9"/>
    <w:rsid w:val="002B308D"/>
    <w:rsid w:val="002F6E1E"/>
    <w:rsid w:val="00301C28"/>
    <w:rsid w:val="00323360"/>
    <w:rsid w:val="003360E1"/>
    <w:rsid w:val="00366B26"/>
    <w:rsid w:val="003824D5"/>
    <w:rsid w:val="003C50A7"/>
    <w:rsid w:val="00404BE3"/>
    <w:rsid w:val="00407AB4"/>
    <w:rsid w:val="004142B7"/>
    <w:rsid w:val="00430667"/>
    <w:rsid w:val="004356D6"/>
    <w:rsid w:val="00441C04"/>
    <w:rsid w:val="00461CE8"/>
    <w:rsid w:val="00464F1C"/>
    <w:rsid w:val="00476605"/>
    <w:rsid w:val="00477743"/>
    <w:rsid w:val="00485DC2"/>
    <w:rsid w:val="0049083A"/>
    <w:rsid w:val="004913C1"/>
    <w:rsid w:val="004A249B"/>
    <w:rsid w:val="004E1EDB"/>
    <w:rsid w:val="004E5976"/>
    <w:rsid w:val="004F5BB4"/>
    <w:rsid w:val="0050739D"/>
    <w:rsid w:val="00531EFB"/>
    <w:rsid w:val="005320BC"/>
    <w:rsid w:val="00545725"/>
    <w:rsid w:val="00554351"/>
    <w:rsid w:val="00571BFF"/>
    <w:rsid w:val="005968C5"/>
    <w:rsid w:val="005A3BD4"/>
    <w:rsid w:val="005B702C"/>
    <w:rsid w:val="005E234C"/>
    <w:rsid w:val="005E4C24"/>
    <w:rsid w:val="00615B17"/>
    <w:rsid w:val="006316CA"/>
    <w:rsid w:val="00643E4D"/>
    <w:rsid w:val="00664AAF"/>
    <w:rsid w:val="0069076D"/>
    <w:rsid w:val="006913F2"/>
    <w:rsid w:val="00696400"/>
    <w:rsid w:val="006E5676"/>
    <w:rsid w:val="007007A7"/>
    <w:rsid w:val="00706E8F"/>
    <w:rsid w:val="007260FC"/>
    <w:rsid w:val="007343A6"/>
    <w:rsid w:val="00752753"/>
    <w:rsid w:val="00755494"/>
    <w:rsid w:val="00792F9C"/>
    <w:rsid w:val="007A1BF6"/>
    <w:rsid w:val="007A490C"/>
    <w:rsid w:val="007A4F0C"/>
    <w:rsid w:val="007A5DFF"/>
    <w:rsid w:val="007B3D66"/>
    <w:rsid w:val="007C2AB1"/>
    <w:rsid w:val="007C77A2"/>
    <w:rsid w:val="007E20FC"/>
    <w:rsid w:val="007F75FB"/>
    <w:rsid w:val="0080162F"/>
    <w:rsid w:val="00864FFD"/>
    <w:rsid w:val="00870313"/>
    <w:rsid w:val="008913EE"/>
    <w:rsid w:val="00894CCE"/>
    <w:rsid w:val="008B7DFD"/>
    <w:rsid w:val="008C1C87"/>
    <w:rsid w:val="008E16E9"/>
    <w:rsid w:val="008E514F"/>
    <w:rsid w:val="0091331F"/>
    <w:rsid w:val="0092361E"/>
    <w:rsid w:val="00925280"/>
    <w:rsid w:val="00985751"/>
    <w:rsid w:val="009A0494"/>
    <w:rsid w:val="009B2579"/>
    <w:rsid w:val="009B4089"/>
    <w:rsid w:val="009C3717"/>
    <w:rsid w:val="009C53F0"/>
    <w:rsid w:val="009C6722"/>
    <w:rsid w:val="009F0232"/>
    <w:rsid w:val="00A11CDC"/>
    <w:rsid w:val="00A11CF8"/>
    <w:rsid w:val="00A16C3A"/>
    <w:rsid w:val="00A217F5"/>
    <w:rsid w:val="00AA1683"/>
    <w:rsid w:val="00AA6B0C"/>
    <w:rsid w:val="00AC43D6"/>
    <w:rsid w:val="00AD3E98"/>
    <w:rsid w:val="00B00215"/>
    <w:rsid w:val="00B20A40"/>
    <w:rsid w:val="00B34E2D"/>
    <w:rsid w:val="00B41F49"/>
    <w:rsid w:val="00B64F63"/>
    <w:rsid w:val="00B67557"/>
    <w:rsid w:val="00B7171C"/>
    <w:rsid w:val="00B90772"/>
    <w:rsid w:val="00B917D3"/>
    <w:rsid w:val="00BA540B"/>
    <w:rsid w:val="00BB2838"/>
    <w:rsid w:val="00BE2AA1"/>
    <w:rsid w:val="00C03712"/>
    <w:rsid w:val="00C058AE"/>
    <w:rsid w:val="00C2375C"/>
    <w:rsid w:val="00C254B0"/>
    <w:rsid w:val="00C32902"/>
    <w:rsid w:val="00C3493E"/>
    <w:rsid w:val="00C5789D"/>
    <w:rsid w:val="00C707DA"/>
    <w:rsid w:val="00C768F5"/>
    <w:rsid w:val="00C929CE"/>
    <w:rsid w:val="00C935FA"/>
    <w:rsid w:val="00CB6BBF"/>
    <w:rsid w:val="00CC6958"/>
    <w:rsid w:val="00CD2909"/>
    <w:rsid w:val="00CF57ED"/>
    <w:rsid w:val="00CF728F"/>
    <w:rsid w:val="00D10E4D"/>
    <w:rsid w:val="00D269BC"/>
    <w:rsid w:val="00D54043"/>
    <w:rsid w:val="00D80A85"/>
    <w:rsid w:val="00D9641C"/>
    <w:rsid w:val="00DD2163"/>
    <w:rsid w:val="00DE1658"/>
    <w:rsid w:val="00DE1F53"/>
    <w:rsid w:val="00DF4E33"/>
    <w:rsid w:val="00E03D5C"/>
    <w:rsid w:val="00E042A9"/>
    <w:rsid w:val="00E1569E"/>
    <w:rsid w:val="00E60B68"/>
    <w:rsid w:val="00E93309"/>
    <w:rsid w:val="00EB61B2"/>
    <w:rsid w:val="00EC5B48"/>
    <w:rsid w:val="00F17D2D"/>
    <w:rsid w:val="00F33E61"/>
    <w:rsid w:val="00F47016"/>
    <w:rsid w:val="00F47C56"/>
    <w:rsid w:val="00F82B29"/>
    <w:rsid w:val="00FC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23F268E"/>
  <w15:docId w15:val="{CACA438A-0183-454C-A055-DCFDB9D6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4D5"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customXml/itemProps2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7AADA-435E-42E4-985D-811C588D40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2224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ALTENGROUP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18</cp:revision>
  <cp:lastPrinted>2015-12-07T14:38:00Z</cp:lastPrinted>
  <dcterms:created xsi:type="dcterms:W3CDTF">2019-02-07T14:52:00Z</dcterms:created>
  <dcterms:modified xsi:type="dcterms:W3CDTF">2023-03-20T08:57:00Z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